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00" w:type="dxa"/>
        <w:jc w:val="center"/>
        <w:tblCellSpacing w:w="0" w:type="dxa"/>
        <w:tblCellMar>
          <w:left w:w="0" w:type="dxa"/>
          <w:right w:w="0" w:type="dxa"/>
        </w:tblCellMar>
        <w:tblLook w:val="04A0" w:firstRow="1" w:lastRow="0" w:firstColumn="1" w:lastColumn="0" w:noHBand="0" w:noVBand="1"/>
      </w:tblPr>
      <w:tblGrid>
        <w:gridCol w:w="9360"/>
      </w:tblGrid>
      <w:tr w:rsidR="004969E3" w:rsidTr="004969E3">
        <w:trPr>
          <w:tblCellSpacing w:w="0" w:type="dxa"/>
          <w:jc w:val="center"/>
        </w:trPr>
        <w:tc>
          <w:tcPr>
            <w:tcW w:w="6600" w:type="dxa"/>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969E3">
              <w:trPr>
                <w:jc w:val="center"/>
              </w:trPr>
              <w:tc>
                <w:tcPr>
                  <w:tcW w:w="0" w:type="auto"/>
                  <w:shd w:val="clear" w:color="auto" w:fill="F8F8F8"/>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4969E3">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4969E3">
                          <w:tc>
                            <w:tcPr>
                              <w:tcW w:w="0" w:type="auto"/>
                              <w:tcMar>
                                <w:top w:w="150" w:type="dxa"/>
                                <w:left w:w="300" w:type="dxa"/>
                                <w:bottom w:w="150" w:type="dxa"/>
                                <w:right w:w="300" w:type="dxa"/>
                              </w:tcMar>
                              <w:vAlign w:val="center"/>
                              <w:hideMark/>
                            </w:tcPr>
                            <w:p w:rsidR="004969E3" w:rsidRDefault="004969E3">
                              <w:pPr>
                                <w:spacing w:line="288" w:lineRule="atLeast"/>
                                <w:jc w:val="center"/>
                                <w:rPr>
                                  <w:rFonts w:ascii="Arial" w:eastAsia="Times New Roman" w:hAnsi="Arial" w:cs="Arial"/>
                                  <w:color w:val="222222"/>
                                  <w:sz w:val="18"/>
                                  <w:szCs w:val="18"/>
                                </w:rPr>
                              </w:pPr>
                              <w:r>
                                <w:rPr>
                                  <w:rFonts w:ascii="Arial" w:eastAsia="Times New Roman" w:hAnsi="Arial" w:cs="Arial"/>
                                  <w:color w:val="222222"/>
                                  <w:sz w:val="18"/>
                                  <w:szCs w:val="18"/>
                                </w:rPr>
                                <w:fldChar w:fldCharType="begin"/>
                              </w:r>
                              <w:r>
                                <w:rPr>
                                  <w:rFonts w:ascii="Arial" w:eastAsia="Times New Roman" w:hAnsi="Arial" w:cs="Arial"/>
                                  <w:color w:val="222222"/>
                                  <w:sz w:val="18"/>
                                  <w:szCs w:val="18"/>
                                </w:rPr>
                                <w:instrText xml:space="preserve"> HYPERLINK "https://www.blackchamber.ca?mailpoet_router&amp;endpoint=track&amp;action=click&amp;data=WyIyMDU1IiwiM29jeGhleW0yZDZvYzhvY2t3ODRrc2s0MDBzOGNrOG8iLCI5IiwiOWU1OTIxMzMwMzdjIixmYWxzZV0" </w:instrText>
                              </w:r>
                              <w:r>
                                <w:rPr>
                                  <w:rFonts w:ascii="Arial" w:eastAsia="Times New Roman" w:hAnsi="Arial" w:cs="Arial"/>
                                  <w:color w:val="222222"/>
                                  <w:sz w:val="18"/>
                                  <w:szCs w:val="18"/>
                                </w:rPr>
                                <w:fldChar w:fldCharType="separate"/>
                              </w:r>
                              <w:r>
                                <w:rPr>
                                  <w:rStyle w:val="Hyperlink"/>
                                  <w:rFonts w:ascii="Arial" w:eastAsia="Times New Roman" w:hAnsi="Arial" w:cs="Arial"/>
                                  <w:color w:val="6CB7D4"/>
                                  <w:sz w:val="18"/>
                                  <w:szCs w:val="18"/>
                                </w:rPr>
                                <w:t>View this in your browser.</w:t>
                              </w:r>
                              <w:r>
                                <w:rPr>
                                  <w:rFonts w:ascii="Arial" w:eastAsia="Times New Roman" w:hAnsi="Arial" w:cs="Arial"/>
                                  <w:color w:val="222222"/>
                                  <w:sz w:val="18"/>
                                  <w:szCs w:val="18"/>
                                </w:rPr>
                                <w:fldChar w:fldCharType="end"/>
                              </w:r>
                              <w:r>
                                <w:rPr>
                                  <w:rFonts w:ascii="Arial" w:eastAsia="Times New Roman" w:hAnsi="Arial" w:cs="Arial"/>
                                  <w:color w:val="222222"/>
                                  <w:sz w:val="18"/>
                                  <w:szCs w:val="18"/>
                                </w:rPr>
                                <w:t xml:space="preserve"> </w:t>
                              </w:r>
                            </w:p>
                          </w:tc>
                        </w:tr>
                      </w:tbl>
                      <w:p w:rsidR="004969E3" w:rsidRDefault="004969E3">
                        <w:pPr>
                          <w:rPr>
                            <w:rFonts w:eastAsia="Times New Roman"/>
                            <w:sz w:val="20"/>
                            <w:szCs w:val="20"/>
                          </w:rPr>
                        </w:pPr>
                      </w:p>
                    </w:tc>
                  </w:tr>
                </w:tbl>
                <w:p w:rsidR="004969E3" w:rsidRDefault="004969E3">
                  <w:pPr>
                    <w:jc w:val="center"/>
                    <w:rPr>
                      <w:rFonts w:eastAsia="Times New Roman"/>
                      <w:sz w:val="20"/>
                      <w:szCs w:val="20"/>
                    </w:rPr>
                  </w:pPr>
                </w:p>
              </w:tc>
            </w:tr>
            <w:tr w:rsidR="004969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4969E3">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4969E3">
                          <w:trPr>
                            <w:trHeight w:val="300"/>
                          </w:trPr>
                          <w:tc>
                            <w:tcPr>
                              <w:tcW w:w="0" w:type="auto"/>
                              <w:hideMark/>
                            </w:tcPr>
                            <w:p w:rsidR="004969E3" w:rsidRDefault="004969E3">
                              <w:pPr>
                                <w:rPr>
                                  <w:rFonts w:eastAsia="Times New Roman"/>
                                  <w:sz w:val="20"/>
                                  <w:szCs w:val="20"/>
                                </w:rPr>
                              </w:pPr>
                            </w:p>
                          </w:tc>
                        </w:tr>
                        <w:tr w:rsidR="004969E3">
                          <w:tc>
                            <w:tcPr>
                              <w:tcW w:w="0" w:type="auto"/>
                              <w:tcMar>
                                <w:top w:w="150" w:type="dxa"/>
                                <w:left w:w="300" w:type="dxa"/>
                                <w:bottom w:w="150" w:type="dxa"/>
                                <w:right w:w="300" w:type="dxa"/>
                              </w:tcMar>
                              <w:hideMark/>
                            </w:tcPr>
                            <w:p w:rsidR="004969E3" w:rsidRDefault="004969E3">
                              <w:pPr>
                                <w:jc w:val="center"/>
                                <w:rPr>
                                  <w:rFonts w:eastAsia="Times New Roman"/>
                                </w:rPr>
                              </w:pPr>
                              <w:r>
                                <w:rPr>
                                  <w:rFonts w:eastAsia="Times New Roman"/>
                                  <w:noProof/>
                                </w:rPr>
                                <w:drawing>
                                  <wp:inline distT="0" distB="0" distL="0" distR="0">
                                    <wp:extent cx="5907405" cy="1792605"/>
                                    <wp:effectExtent l="0" t="0" r="0" b="0"/>
                                    <wp:docPr id="5" name="Picture 5" descr="Mississauga_city_logo_2014.svg.png &amp; CBCC .jpg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ssauga_city_logo_2014.svg.png &amp; CBCC .jpg Whit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7405" cy="1792605"/>
                                            </a:xfrm>
                                            <a:prstGeom prst="rect">
                                              <a:avLst/>
                                            </a:prstGeom>
                                            <a:noFill/>
                                            <a:ln>
                                              <a:noFill/>
                                            </a:ln>
                                          </pic:spPr>
                                        </pic:pic>
                                      </a:graphicData>
                                    </a:graphic>
                                  </wp:inline>
                                </w:drawing>
                              </w:r>
                            </w:p>
                          </w:tc>
                        </w:tr>
                        <w:tr w:rsidR="004969E3">
                          <w:tc>
                            <w:tcPr>
                              <w:tcW w:w="0" w:type="auto"/>
                              <w:tcMar>
                                <w:top w:w="150" w:type="dxa"/>
                                <w:left w:w="300" w:type="dxa"/>
                                <w:bottom w:w="150" w:type="dxa"/>
                                <w:right w:w="300" w:type="dxa"/>
                              </w:tcMar>
                            </w:tcPr>
                            <w:p w:rsidR="004969E3" w:rsidRDefault="004969E3">
                              <w:pPr>
                                <w:pStyle w:val="Heading1"/>
                                <w:spacing w:before="0" w:beforeAutospacing="0" w:after="135" w:afterAutospacing="0" w:line="720" w:lineRule="atLeast"/>
                                <w:jc w:val="center"/>
                                <w:rPr>
                                  <w:rFonts w:ascii="Trebuchet MS" w:eastAsia="Times New Roman" w:hAnsi="Trebuchet MS"/>
                                  <w:b w:val="0"/>
                                  <w:bCs w:val="0"/>
                                  <w:color w:val="111111"/>
                                  <w:sz w:val="45"/>
                                  <w:szCs w:val="45"/>
                                </w:rPr>
                              </w:pPr>
                              <w:r>
                                <w:rPr>
                                  <w:rStyle w:val="Strong"/>
                                  <w:rFonts w:ascii="Trebuchet MS" w:eastAsia="Times New Roman" w:hAnsi="Trebuchet MS"/>
                                  <w:b/>
                                  <w:bCs/>
                                  <w:color w:val="111111"/>
                                  <w:sz w:val="45"/>
                                  <w:szCs w:val="45"/>
                                </w:rPr>
                                <w:t>Help Support Mississauga Residents</w:t>
                              </w: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We are seeking your help to provide emergency food support to Mississauga residents in need during the COVID-19 health crisis. There has been an increase in the demand on our local food banks and food supplies have been scarce. The Mississauga Food Bank estimates a need of $840,000 to provide food to the growing number of families who require emergency support during this crisis. This is $360,000 more than what is typically anticipated during this time of year.</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To help give a boost to this need, Mohamad Fakih, President &amp; CEO of Paramount Fine Foods and a generous community philanthropist, has launched a retweet #</w:t>
                                    </w:r>
                                    <w:proofErr w:type="spellStart"/>
                                    <w:r>
                                      <w:rPr>
                                        <w:rFonts w:ascii="Arial" w:eastAsia="Times New Roman" w:hAnsi="Arial" w:cs="Arial"/>
                                        <w:color w:val="000000"/>
                                      </w:rPr>
                                      <w:t>MississaugaChallenge</w:t>
                                    </w:r>
                                    <w:proofErr w:type="spellEnd"/>
                                    <w:r>
                                      <w:rPr>
                                        <w:rFonts w:ascii="Arial" w:eastAsia="Times New Roman" w:hAnsi="Arial" w:cs="Arial"/>
                                        <w:color w:val="000000"/>
                                      </w:rPr>
                                      <w:t xml:space="preserve"> campaign and is pledging $1 for every retweet, up to a maximum of $10,000.</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 xml:space="preserve">I encourage you to re-tweet, share news about this campaign and ask your family, friends, colleagues and others to join us and </w:t>
                                    </w:r>
                                    <w:proofErr w:type="gramStart"/>
                                    <w:r>
                                      <w:rPr>
                                        <w:rFonts w:ascii="Arial" w:eastAsia="Times New Roman" w:hAnsi="Arial" w:cs="Arial"/>
                                        <w:color w:val="000000"/>
                                      </w:rPr>
                                      <w:t>retweet</w:t>
                                    </w:r>
                                    <w:proofErr w:type="gramEnd"/>
                                    <w:r>
                                      <w:rPr>
                                        <w:rFonts w:ascii="Arial" w:eastAsia="Times New Roman" w:hAnsi="Arial" w:cs="Arial"/>
                                        <w:color w:val="000000"/>
                                      </w:rPr>
                                      <w:t xml:space="preserve"> Mohamad’s tweet: </w:t>
                                    </w:r>
                                    <w:hyperlink r:id="rId6" w:tgtFrame="_blank" w:history="1">
                                      <w:r>
                                        <w:rPr>
                                          <w:rStyle w:val="Hyperlink"/>
                                          <w:rFonts w:ascii="Arial" w:eastAsia="Times New Roman" w:hAnsi="Arial" w:cs="Arial"/>
                                          <w:color w:val="21759B"/>
                                        </w:rPr>
                                        <w:t>https://twitter.com/mohamadfakih8/status/1247960031158509571</w:t>
                                      </w:r>
                                    </w:hyperlink>
                                    <w:r>
                                      <w:rPr>
                                        <w:rFonts w:ascii="Arial" w:eastAsia="Times New Roman" w:hAnsi="Arial" w:cs="Arial"/>
                                        <w:color w:val="000000"/>
                                      </w:rPr>
                                      <w:t xml:space="preserve"> .</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 xml:space="preserve">If you are in a position to donate, I encourage you to do so at: </w:t>
                                    </w:r>
                                    <w:hyperlink r:id="rId7" w:tgtFrame="_blank" w:history="1">
                                      <w:r>
                                        <w:rPr>
                                          <w:rStyle w:val="Hyperlink"/>
                                          <w:rFonts w:ascii="Arial" w:eastAsia="Times New Roman" w:hAnsi="Arial" w:cs="Arial"/>
                                          <w:color w:val="21759B"/>
                                        </w:rPr>
                                        <w:t>https://www.themississaugafoodbank.org/covid19-matchcampaign/</w:t>
                                      </w:r>
                                    </w:hyperlink>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Thank you in advance of your support and for taking action to help those in most need.</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line="384" w:lineRule="atLeast"/>
                                      <w:rPr>
                                        <w:rFonts w:ascii="Arial" w:eastAsia="Times New Roman" w:hAnsi="Arial" w:cs="Arial"/>
                                        <w:color w:val="000000"/>
                                      </w:rPr>
                                    </w:pPr>
                                    <w:r>
                                      <w:rPr>
                                        <w:rFonts w:ascii="Arial" w:eastAsia="Times New Roman" w:hAnsi="Arial" w:cs="Arial"/>
                                        <w:color w:val="000000"/>
                                      </w:rPr>
                                      <w:t xml:space="preserve">Warm regards, </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line="384" w:lineRule="atLeast"/>
                                      <w:rPr>
                                        <w:rFonts w:ascii="Arial" w:eastAsia="Times New Roman" w:hAnsi="Arial" w:cs="Arial"/>
                                        <w:color w:val="000000"/>
                                      </w:rPr>
                                    </w:pPr>
                                    <w:r>
                                      <w:rPr>
                                        <w:rFonts w:ascii="Arial" w:eastAsia="Times New Roman" w:hAnsi="Arial" w:cs="Arial"/>
                                        <w:color w:val="000000"/>
                                      </w:rPr>
                                      <w:t xml:space="preserve">Bonnie Crombie </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Mayor of Mississauga</w:t>
                                    </w:r>
                                  </w:p>
                                </w:tc>
                              </w:tr>
                            </w:tbl>
                            <w:p w:rsidR="004969E3" w:rsidRDefault="004969E3">
                              <w:pPr>
                                <w:rPr>
                                  <w:rFonts w:eastAsia="Times New Roman"/>
                                  <w:sz w:val="20"/>
                                  <w:szCs w:val="20"/>
                                </w:rPr>
                              </w:pPr>
                            </w:p>
                          </w:tc>
                        </w:tr>
                        <w:tr w:rsidR="004969E3">
                          <w:tc>
                            <w:tcPr>
                              <w:tcW w:w="0" w:type="auto"/>
                              <w:tcMar>
                                <w:top w:w="150" w:type="dxa"/>
                                <w:left w:w="300" w:type="dxa"/>
                                <w:bottom w:w="150" w:type="dxa"/>
                                <w:right w:w="300" w:type="dxa"/>
                              </w:tcMar>
                              <w:hideMark/>
                            </w:tcPr>
                            <w:p w:rsidR="004969E3" w:rsidRDefault="004969E3">
                              <w:pPr>
                                <w:jc w:val="center"/>
                                <w:rPr>
                                  <w:rFonts w:eastAsia="Times New Roman"/>
                                </w:rPr>
                              </w:pPr>
                              <w:r>
                                <w:rPr>
                                  <w:rFonts w:eastAsia="Times New Roman"/>
                                  <w:noProof/>
                                </w:rPr>
                                <w:lastRenderedPageBreak/>
                                <w:drawing>
                                  <wp:inline distT="0" distB="0" distL="0" distR="0">
                                    <wp:extent cx="5907405" cy="2847340"/>
                                    <wp:effectExtent l="0" t="0" r="0" b="0"/>
                                    <wp:docPr id="4" name="Picture 4" descr="covid19-government-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19-government-fun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405" cy="2847340"/>
                                            </a:xfrm>
                                            <a:prstGeom prst="rect">
                                              <a:avLst/>
                                            </a:prstGeom>
                                            <a:noFill/>
                                            <a:ln>
                                              <a:noFill/>
                                            </a:ln>
                                          </pic:spPr>
                                        </pic:pic>
                                      </a:graphicData>
                                    </a:graphic>
                                  </wp:inline>
                                </w:drawing>
                              </w:r>
                            </w:p>
                          </w:tc>
                        </w:tr>
                      </w:tbl>
                      <w:p w:rsidR="004969E3" w:rsidRDefault="004969E3">
                        <w:pPr>
                          <w:rPr>
                            <w:rFonts w:eastAsia="Times New Roman"/>
                            <w:sz w:val="20"/>
                            <w:szCs w:val="20"/>
                          </w:rPr>
                        </w:pPr>
                      </w:p>
                    </w:tc>
                  </w:tr>
                </w:tbl>
                <w:p w:rsidR="004969E3" w:rsidRDefault="004969E3">
                  <w:pPr>
                    <w:jc w:val="center"/>
                    <w:rPr>
                      <w:rFonts w:eastAsia="Times New Roman"/>
                      <w:sz w:val="20"/>
                      <w:szCs w:val="20"/>
                    </w:rPr>
                  </w:pPr>
                </w:p>
              </w:tc>
            </w:tr>
            <w:tr w:rsidR="004969E3">
              <w:trPr>
                <w:jc w:val="center"/>
              </w:trPr>
              <w:tc>
                <w:tcPr>
                  <w:tcW w:w="0" w:type="auto"/>
                  <w:shd w:val="clear" w:color="auto" w:fill="F8F8F8"/>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4969E3">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4969E3">
                          <w:tc>
                            <w:tcPr>
                              <w:tcW w:w="0" w:type="auto"/>
                              <w:tcMar>
                                <w:top w:w="150" w:type="dxa"/>
                                <w:left w:w="300" w:type="dxa"/>
                                <w:bottom w:w="150" w:type="dxa"/>
                                <w:right w:w="300" w:type="dxa"/>
                              </w:tcMar>
                              <w:hideMark/>
                            </w:tcPr>
                            <w:p w:rsidR="004969E3" w:rsidRDefault="004969E3">
                              <w:pPr>
                                <w:jc w:val="center"/>
                                <w:rPr>
                                  <w:rFonts w:eastAsia="Times New Roman"/>
                                </w:rPr>
                              </w:pPr>
                              <w:r>
                                <w:rPr>
                                  <w:rFonts w:eastAsia="Times New Roman"/>
                                  <w:noProof/>
                                </w:rPr>
                                <w:lastRenderedPageBreak/>
                                <w:drawing>
                                  <wp:inline distT="0" distB="0" distL="0" distR="0">
                                    <wp:extent cx="2571115" cy="1439545"/>
                                    <wp:effectExtent l="0" t="0" r="635" b="8255"/>
                                    <wp:docPr id="3" name="Picture 3" descr="256130252-help-desk-contacting-hotline-tele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6130252-help-desk-contacting-hotline-telemarke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15" cy="1439545"/>
                                            </a:xfrm>
                                            <a:prstGeom prst="rect">
                                              <a:avLst/>
                                            </a:prstGeom>
                                            <a:noFill/>
                                            <a:ln>
                                              <a:noFill/>
                                            </a:ln>
                                          </pic:spPr>
                                        </pic:pic>
                                      </a:graphicData>
                                    </a:graphic>
                                  </wp:inline>
                                </w:drawing>
                              </w:r>
                            </w:p>
                          </w:tc>
                        </w:tr>
                        <w:tr w:rsidR="004969E3">
                          <w:tc>
                            <w:tcPr>
                              <w:tcW w:w="0" w:type="auto"/>
                              <w:tcMar>
                                <w:top w:w="150" w:type="dxa"/>
                                <w:left w:w="300" w:type="dxa"/>
                                <w:bottom w:w="150" w:type="dxa"/>
                                <w:right w:w="300" w:type="dxa"/>
                              </w:tcMar>
                            </w:tcPr>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after="240" w:line="384" w:lineRule="atLeast"/>
                                      <w:rPr>
                                        <w:rFonts w:ascii="Arial" w:eastAsia="Times New Roman" w:hAnsi="Arial" w:cs="Arial"/>
                                        <w:color w:val="000000"/>
                                      </w:rPr>
                                    </w:pPr>
                                    <w:r>
                                      <w:rPr>
                                        <w:rFonts w:ascii="Arial" w:eastAsia="Times New Roman" w:hAnsi="Arial" w:cs="Arial"/>
                                        <w:color w:val="000000"/>
                                      </w:rPr>
                                      <w:t xml:space="preserve">OUR team is here to support our members and the community during this unprecedented time. Our Membership Relationship team is on hand to help you access government funding other valuable member services including helping you </w:t>
                                    </w:r>
                                    <w:r>
                                      <w:rPr>
                                        <w:rFonts w:ascii="Arial" w:eastAsia="Times New Roman" w:hAnsi="Arial" w:cs="Arial"/>
                                        <w:color w:val="000000"/>
                                      </w:rPr>
                                      <w:lastRenderedPageBreak/>
                                      <w:t>increase your profile raising and providing facilitated introductions.</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line="384" w:lineRule="atLeast"/>
                                      <w:jc w:val="center"/>
                                      <w:rPr>
                                        <w:rFonts w:ascii="Arial" w:eastAsia="Times New Roman" w:hAnsi="Arial" w:cs="Arial"/>
                                        <w:color w:val="000000"/>
                                      </w:rPr>
                                    </w:pPr>
                                    <w:r>
                                      <w:rPr>
                                        <w:rFonts w:ascii="Arial" w:eastAsia="Times New Roman" w:hAnsi="Arial" w:cs="Arial"/>
                                        <w:color w:val="000000"/>
                                      </w:rPr>
                                      <w:t xml:space="preserve">For more information contact </w:t>
                                    </w:r>
                                  </w:p>
                                </w:tc>
                              </w:tr>
                            </w:tbl>
                            <w:p w:rsidR="004969E3" w:rsidRDefault="004969E3">
                              <w:pPr>
                                <w:rPr>
                                  <w:rFonts w:eastAsia="Times New Roman"/>
                                  <w:sz w:val="20"/>
                                  <w:szCs w:val="20"/>
                                </w:rPr>
                              </w:pPr>
                            </w:p>
                          </w:tc>
                        </w:tr>
                        <w:tr w:rsidR="004969E3">
                          <w:tc>
                            <w:tcPr>
                              <w:tcW w:w="0" w:type="auto"/>
                              <w:tcMar>
                                <w:top w:w="150" w:type="dxa"/>
                                <w:left w:w="300" w:type="dxa"/>
                                <w:bottom w:w="150" w:type="dxa"/>
                                <w:right w:w="300" w:type="dxa"/>
                              </w:tcMar>
                            </w:tcPr>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line="384" w:lineRule="atLeast"/>
                                      <w:jc w:val="center"/>
                                      <w:rPr>
                                        <w:rFonts w:ascii="Arial" w:eastAsia="Times New Roman" w:hAnsi="Arial" w:cs="Arial"/>
                                        <w:color w:val="000000"/>
                                      </w:rPr>
                                    </w:pPr>
                                    <w:r>
                                      <w:rPr>
                                        <w:rStyle w:val="Strong"/>
                                        <w:rFonts w:ascii="Arial" w:eastAsia="Times New Roman" w:hAnsi="Arial" w:cs="Arial"/>
                                        <w:color w:val="000000"/>
                                      </w:rPr>
                                      <w:lastRenderedPageBreak/>
                                      <w:t xml:space="preserve">Email: </w:t>
                                    </w:r>
                                    <w:hyperlink r:id="rId10" w:history="1">
                                      <w:r>
                                        <w:rPr>
                                          <w:rStyle w:val="Hyperlink"/>
                                          <w:rFonts w:ascii="Arial" w:eastAsia="Times New Roman" w:hAnsi="Arial" w:cs="Arial"/>
                                        </w:rPr>
                                        <w:t>info@blackchamber.ca</w:t>
                                      </w:r>
                                    </w:hyperlink>
                                    <w:r>
                                      <w:rPr>
                                        <w:rStyle w:val="Strong"/>
                                        <w:rFonts w:ascii="Arial" w:eastAsia="Times New Roman" w:hAnsi="Arial" w:cs="Arial"/>
                                        <w:color w:val="000000"/>
                                      </w:rPr>
                                      <w:t xml:space="preserve"> </w:t>
                                    </w:r>
                                  </w:p>
                                </w:tc>
                              </w:tr>
                            </w:tbl>
                            <w:p w:rsidR="004969E3" w:rsidRDefault="004969E3">
                              <w:pPr>
                                <w:rPr>
                                  <w:rFonts w:eastAsia="Times New Roman"/>
                                  <w:vanish/>
                                </w:rPr>
                              </w:pPr>
                            </w:p>
                            <w:tbl>
                              <w:tblPr>
                                <w:tblW w:w="5000" w:type="pct"/>
                                <w:tblCellMar>
                                  <w:left w:w="0" w:type="dxa"/>
                                  <w:right w:w="0" w:type="dxa"/>
                                </w:tblCellMar>
                                <w:tblLook w:val="04A0" w:firstRow="1" w:lastRow="0" w:firstColumn="1" w:lastColumn="0" w:noHBand="0" w:noVBand="1"/>
                              </w:tblPr>
                              <w:tblGrid>
                                <w:gridCol w:w="8760"/>
                              </w:tblGrid>
                              <w:tr w:rsidR="004969E3">
                                <w:tc>
                                  <w:tcPr>
                                    <w:tcW w:w="0" w:type="auto"/>
                                    <w:vAlign w:val="center"/>
                                    <w:hideMark/>
                                  </w:tcPr>
                                  <w:p w:rsidR="004969E3" w:rsidRDefault="004969E3">
                                    <w:pPr>
                                      <w:spacing w:line="384" w:lineRule="atLeast"/>
                                      <w:jc w:val="center"/>
                                      <w:rPr>
                                        <w:rFonts w:ascii="Arial" w:eastAsia="Times New Roman" w:hAnsi="Arial" w:cs="Arial"/>
                                        <w:color w:val="000000"/>
                                      </w:rPr>
                                    </w:pPr>
                                    <w:r>
                                      <w:rPr>
                                        <w:rStyle w:val="Strong"/>
                                        <w:rFonts w:ascii="Arial" w:eastAsia="Times New Roman" w:hAnsi="Arial" w:cs="Arial"/>
                                        <w:color w:val="000000"/>
                                      </w:rPr>
                                      <w:t xml:space="preserve">Telephone: +1 (416) 613 6206 </w:t>
                                    </w:r>
                                  </w:p>
                                </w:tc>
                              </w:tr>
                            </w:tbl>
                            <w:p w:rsidR="004969E3" w:rsidRDefault="004969E3">
                              <w:pPr>
                                <w:rPr>
                                  <w:rFonts w:eastAsia="Times New Roman"/>
                                  <w:sz w:val="20"/>
                                  <w:szCs w:val="20"/>
                                </w:rPr>
                              </w:pPr>
                            </w:p>
                          </w:tc>
                        </w:tr>
                        <w:tr w:rsidR="004969E3">
                          <w:tc>
                            <w:tcPr>
                              <w:tcW w:w="0" w:type="auto"/>
                              <w:tcMar>
                                <w:top w:w="368" w:type="dxa"/>
                                <w:left w:w="300" w:type="dxa"/>
                                <w:bottom w:w="368"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4969E3">
                                <w:tc>
                                  <w:tcPr>
                                    <w:tcW w:w="0" w:type="auto"/>
                                    <w:tcBorders>
                                      <w:top w:val="single" w:sz="18" w:space="0" w:color="AAAAAA"/>
                                      <w:left w:val="nil"/>
                                      <w:bottom w:val="nil"/>
                                      <w:right w:val="nil"/>
                                    </w:tcBorders>
                                    <w:vAlign w:val="center"/>
                                    <w:hideMark/>
                                  </w:tcPr>
                                  <w:p w:rsidR="004969E3" w:rsidRDefault="004969E3">
                                    <w:pPr>
                                      <w:rPr>
                                        <w:rFonts w:eastAsia="Times New Roman"/>
                                        <w:sz w:val="20"/>
                                        <w:szCs w:val="20"/>
                                      </w:rPr>
                                    </w:pPr>
                                  </w:p>
                                </w:tc>
                              </w:tr>
                            </w:tbl>
                            <w:p w:rsidR="004969E3" w:rsidRDefault="004969E3">
                              <w:pPr>
                                <w:rPr>
                                  <w:rFonts w:eastAsia="Times New Roman"/>
                                  <w:sz w:val="20"/>
                                  <w:szCs w:val="20"/>
                                </w:rPr>
                              </w:pPr>
                            </w:p>
                          </w:tc>
                        </w:tr>
                        <w:tr w:rsidR="004969E3">
                          <w:tc>
                            <w:tcPr>
                              <w:tcW w:w="0" w:type="auto"/>
                              <w:tcMar>
                                <w:top w:w="150" w:type="dxa"/>
                                <w:left w:w="300" w:type="dxa"/>
                                <w:bottom w:w="150" w:type="dxa"/>
                                <w:right w:w="300" w:type="dxa"/>
                              </w:tcMar>
                              <w:hideMark/>
                            </w:tcPr>
                            <w:p w:rsidR="004969E3" w:rsidRDefault="004969E3">
                              <w:pPr>
                                <w:jc w:val="center"/>
                                <w:rPr>
                                  <w:rFonts w:eastAsia="Times New Roman"/>
                                </w:rPr>
                              </w:pPr>
                              <w:r>
                                <w:rPr>
                                  <w:rFonts w:eastAsia="Times New Roman"/>
                                  <w:noProof/>
                                  <w:color w:val="21759B"/>
                                </w:rPr>
                                <w:drawing>
                                  <wp:inline distT="0" distB="0" distL="0" distR="0">
                                    <wp:extent cx="303530" cy="303530"/>
                                    <wp:effectExtent l="0" t="0" r="0" b="1270"/>
                                    <wp:docPr id="2" name="Picture 2"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30" cy="303530"/>
                                            </a:xfrm>
                                            <a:prstGeom prst="rect">
                                              <a:avLst/>
                                            </a:prstGeom>
                                            <a:noFill/>
                                            <a:ln>
                                              <a:noFill/>
                                            </a:ln>
                                          </pic:spPr>
                                        </pic:pic>
                                      </a:graphicData>
                                    </a:graphic>
                                  </wp:inline>
                                </w:drawing>
                              </w:r>
                              <w:r>
                                <w:rPr>
                                  <w:rFonts w:eastAsia="Times New Roman"/>
                                </w:rPr>
                                <w:t> </w:t>
                              </w:r>
                              <w:r>
                                <w:rPr>
                                  <w:rFonts w:eastAsia="Times New Roman"/>
                                  <w:noProof/>
                                  <w:color w:val="21759B"/>
                                </w:rPr>
                                <w:drawing>
                                  <wp:inline distT="0" distB="0" distL="0" distR="0">
                                    <wp:extent cx="303530" cy="303530"/>
                                    <wp:effectExtent l="0" t="0" r="1270" b="1270"/>
                                    <wp:docPr id="1" name="Picture 1"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30" cy="303530"/>
                                            </a:xfrm>
                                            <a:prstGeom prst="rect">
                                              <a:avLst/>
                                            </a:prstGeom>
                                            <a:noFill/>
                                            <a:ln>
                                              <a:noFill/>
                                            </a:ln>
                                          </pic:spPr>
                                        </pic:pic>
                                      </a:graphicData>
                                    </a:graphic>
                                  </wp:inline>
                                </w:drawing>
                              </w:r>
                              <w:r>
                                <w:rPr>
                                  <w:rFonts w:eastAsia="Times New Roman"/>
                                </w:rPr>
                                <w:t xml:space="preserve">  </w:t>
                              </w:r>
                            </w:p>
                          </w:tc>
                        </w:tr>
                        <w:tr w:rsidR="004969E3">
                          <w:tc>
                            <w:tcPr>
                              <w:tcW w:w="0" w:type="auto"/>
                              <w:tcMar>
                                <w:top w:w="113" w:type="dxa"/>
                                <w:left w:w="300" w:type="dxa"/>
                                <w:bottom w:w="113"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4969E3">
                                <w:tc>
                                  <w:tcPr>
                                    <w:tcW w:w="0" w:type="auto"/>
                                    <w:tcBorders>
                                      <w:top w:val="single" w:sz="18" w:space="0" w:color="AAAAAA"/>
                                      <w:left w:val="nil"/>
                                      <w:bottom w:val="nil"/>
                                      <w:right w:val="nil"/>
                                    </w:tcBorders>
                                    <w:vAlign w:val="center"/>
                                    <w:hideMark/>
                                  </w:tcPr>
                                  <w:p w:rsidR="004969E3" w:rsidRDefault="004969E3">
                                    <w:pPr>
                                      <w:rPr>
                                        <w:rFonts w:eastAsia="Times New Roman"/>
                                        <w:sz w:val="20"/>
                                        <w:szCs w:val="20"/>
                                      </w:rPr>
                                    </w:pPr>
                                  </w:p>
                                </w:tc>
                              </w:tr>
                            </w:tbl>
                            <w:p w:rsidR="004969E3" w:rsidRDefault="004969E3">
                              <w:pPr>
                                <w:rPr>
                                  <w:rFonts w:eastAsia="Times New Roman"/>
                                  <w:sz w:val="20"/>
                                  <w:szCs w:val="20"/>
                                </w:rPr>
                              </w:pPr>
                            </w:p>
                          </w:tc>
                        </w:tr>
                        <w:tr w:rsidR="004969E3">
                          <w:tc>
                            <w:tcPr>
                              <w:tcW w:w="0" w:type="auto"/>
                              <w:tcMar>
                                <w:top w:w="150" w:type="dxa"/>
                                <w:left w:w="300" w:type="dxa"/>
                                <w:bottom w:w="150" w:type="dxa"/>
                                <w:right w:w="300" w:type="dxa"/>
                              </w:tcMar>
                              <w:vAlign w:val="center"/>
                              <w:hideMark/>
                            </w:tcPr>
                            <w:p w:rsidR="004969E3" w:rsidRDefault="004969E3">
                              <w:pPr>
                                <w:spacing w:line="288" w:lineRule="atLeast"/>
                                <w:jc w:val="center"/>
                                <w:rPr>
                                  <w:rFonts w:ascii="Arial" w:eastAsia="Times New Roman" w:hAnsi="Arial" w:cs="Arial"/>
                                  <w:color w:val="222222"/>
                                  <w:sz w:val="18"/>
                                  <w:szCs w:val="18"/>
                                </w:rPr>
                              </w:pPr>
                              <w:hyperlink r:id="rId15" w:history="1">
                                <w:r>
                                  <w:rPr>
                                    <w:rStyle w:val="Hyperlink"/>
                                    <w:rFonts w:ascii="Arial" w:eastAsia="Times New Roman" w:hAnsi="Arial" w:cs="Arial"/>
                                    <w:color w:val="6CB7D4"/>
                                    <w:sz w:val="18"/>
                                    <w:szCs w:val="18"/>
                                  </w:rPr>
                                  <w:t>Unsubscribe</w:t>
                                </w:r>
                              </w:hyperlink>
                              <w:r>
                                <w:rPr>
                                  <w:rFonts w:ascii="Arial" w:eastAsia="Times New Roman" w:hAnsi="Arial" w:cs="Arial"/>
                                  <w:color w:val="222222"/>
                                  <w:sz w:val="18"/>
                                  <w:szCs w:val="18"/>
                                </w:rPr>
                                <w:t xml:space="preserve"> | </w:t>
                              </w:r>
                              <w:hyperlink r:id="rId16" w:history="1">
                                <w:r>
                                  <w:rPr>
                                    <w:rStyle w:val="Hyperlink"/>
                                    <w:rFonts w:ascii="Arial" w:eastAsia="Times New Roman" w:hAnsi="Arial" w:cs="Arial"/>
                                    <w:color w:val="6CB7D4"/>
                                    <w:sz w:val="18"/>
                                    <w:szCs w:val="18"/>
                                  </w:rPr>
                                  <w:t>Manage your subscription</w:t>
                                </w:r>
                              </w:hyperlink>
                              <w:r>
                                <w:rPr>
                                  <w:rFonts w:ascii="Arial" w:eastAsia="Times New Roman" w:hAnsi="Arial" w:cs="Arial"/>
                                  <w:color w:val="222222"/>
                                  <w:sz w:val="18"/>
                                  <w:szCs w:val="18"/>
                                </w:rPr>
                                <w:br/>
                                <w:t xml:space="preserve">Add your postal address here! </w:t>
                              </w:r>
                            </w:p>
                          </w:tc>
                        </w:tr>
                      </w:tbl>
                      <w:p w:rsidR="004969E3" w:rsidRDefault="004969E3">
                        <w:pPr>
                          <w:rPr>
                            <w:rFonts w:eastAsia="Times New Roman"/>
                            <w:sz w:val="20"/>
                            <w:szCs w:val="20"/>
                          </w:rPr>
                        </w:pPr>
                      </w:p>
                    </w:tc>
                  </w:tr>
                </w:tbl>
                <w:p w:rsidR="004969E3" w:rsidRDefault="004969E3">
                  <w:pPr>
                    <w:jc w:val="center"/>
                    <w:rPr>
                      <w:rFonts w:eastAsia="Times New Roman"/>
                      <w:sz w:val="20"/>
                      <w:szCs w:val="20"/>
                    </w:rPr>
                  </w:pPr>
                </w:p>
              </w:tc>
            </w:tr>
          </w:tbl>
          <w:p w:rsidR="004969E3" w:rsidRDefault="004969E3">
            <w:pPr>
              <w:jc w:val="center"/>
              <w:rPr>
                <w:rFonts w:eastAsia="Times New Roman"/>
                <w:sz w:val="20"/>
                <w:szCs w:val="20"/>
              </w:rPr>
            </w:pPr>
          </w:p>
        </w:tc>
      </w:tr>
    </w:tbl>
    <w:p w:rsidR="00D97A0C" w:rsidRDefault="00D97A0C">
      <w:bookmarkStart w:id="0" w:name="_GoBack"/>
      <w:bookmarkEnd w:id="0"/>
    </w:p>
    <w:sectPr w:rsidR="00D9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E3"/>
    <w:rsid w:val="004969E3"/>
    <w:rsid w:val="00D97A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E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4969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E3"/>
    <w:rPr>
      <w:rFonts w:ascii="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4969E3"/>
    <w:rPr>
      <w:color w:val="0000FF"/>
      <w:u w:val="single"/>
    </w:rPr>
  </w:style>
  <w:style w:type="character" w:styleId="Strong">
    <w:name w:val="Strong"/>
    <w:basedOn w:val="DefaultParagraphFont"/>
    <w:uiPriority w:val="22"/>
    <w:qFormat/>
    <w:rsid w:val="004969E3"/>
    <w:rPr>
      <w:b/>
      <w:bCs/>
    </w:rPr>
  </w:style>
  <w:style w:type="paragraph" w:styleId="BalloonText">
    <w:name w:val="Balloon Text"/>
    <w:basedOn w:val="Normal"/>
    <w:link w:val="BalloonTextChar"/>
    <w:uiPriority w:val="99"/>
    <w:semiHidden/>
    <w:unhideWhenUsed/>
    <w:rsid w:val="004969E3"/>
    <w:rPr>
      <w:rFonts w:ascii="Tahoma" w:hAnsi="Tahoma" w:cs="Tahoma"/>
      <w:sz w:val="16"/>
      <w:szCs w:val="16"/>
    </w:rPr>
  </w:style>
  <w:style w:type="character" w:customStyle="1" w:styleId="BalloonTextChar">
    <w:name w:val="Balloon Text Char"/>
    <w:basedOn w:val="DefaultParagraphFont"/>
    <w:link w:val="BalloonText"/>
    <w:uiPriority w:val="99"/>
    <w:semiHidden/>
    <w:rsid w:val="004969E3"/>
    <w:rPr>
      <w:rFonts w:ascii="Tahoma"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E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4969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E3"/>
    <w:rPr>
      <w:rFonts w:ascii="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4969E3"/>
    <w:rPr>
      <w:color w:val="0000FF"/>
      <w:u w:val="single"/>
    </w:rPr>
  </w:style>
  <w:style w:type="character" w:styleId="Strong">
    <w:name w:val="Strong"/>
    <w:basedOn w:val="DefaultParagraphFont"/>
    <w:uiPriority w:val="22"/>
    <w:qFormat/>
    <w:rsid w:val="004969E3"/>
    <w:rPr>
      <w:b/>
      <w:bCs/>
    </w:rPr>
  </w:style>
  <w:style w:type="paragraph" w:styleId="BalloonText">
    <w:name w:val="Balloon Text"/>
    <w:basedOn w:val="Normal"/>
    <w:link w:val="BalloonTextChar"/>
    <w:uiPriority w:val="99"/>
    <w:semiHidden/>
    <w:unhideWhenUsed/>
    <w:rsid w:val="004969E3"/>
    <w:rPr>
      <w:rFonts w:ascii="Tahoma" w:hAnsi="Tahoma" w:cs="Tahoma"/>
      <w:sz w:val="16"/>
      <w:szCs w:val="16"/>
    </w:rPr>
  </w:style>
  <w:style w:type="character" w:customStyle="1" w:styleId="BalloonTextChar">
    <w:name w:val="Balloon Text Char"/>
    <w:basedOn w:val="DefaultParagraphFont"/>
    <w:link w:val="BalloonText"/>
    <w:uiPriority w:val="99"/>
    <w:semiHidden/>
    <w:rsid w:val="004969E3"/>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lackchamber.ca/?mailpoet_router&amp;endpoint=track&amp;action=click&amp;data=WyIyMDU1IiwiM29jeGhleW0yZDZvYzhvY2t3ODRrc2s0MDBzOGNrOG8iLCI5IiwiYmZjYzQ2NWM4MzhlIixmYWxzZV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ackchamber.ca?mailpoet_router&amp;endpoint=track&amp;action=click&amp;data=WyIyMDU1IiwiM29jeGhleW0yZDZvYzhvY2t3ODRrc2s0MDBzOGNrOG8iLCI5IiwiOWY2NjI4ZGIzNmY1IixmYWxzZV0"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lackchamber.ca?mailpoet_router&amp;endpoint=track&amp;action=click&amp;data=WyIyMDU1IiwiM29jeGhleW0yZDZvYzhvY2t3ODRrc2s0MDBzOGNrOG8iLCI5IiwiNWM2N2I3MGUwYWE0IixmYWxzZV0" TargetMode="External"/><Relationship Id="rId1" Type="http://schemas.openxmlformats.org/officeDocument/2006/relationships/styles" Target="styles.xml"/><Relationship Id="rId6" Type="http://schemas.openxmlformats.org/officeDocument/2006/relationships/hyperlink" Target="https://www.blackchamber.ca?mailpoet_router&amp;endpoint=track&amp;action=click&amp;data=WyIyMDU1IiwiM29jeGhleW0yZDZvYzhvY2t3ODRrc2s0MDBzOGNrOG8iLCI5IiwiNDYwOWU3MWUxMjFkIixmYWxzZV0" TargetMode="External"/><Relationship Id="rId11" Type="http://schemas.openxmlformats.org/officeDocument/2006/relationships/hyperlink" Target="https://www.blackchamber.ca/?mailpoet_router&amp;endpoint=track&amp;action=click&amp;data=WyIyMDU1IiwiM29jeGhleW0yZDZvYzhvY2t3ODRrc2s0MDBzOGNrOG8iLCI5IiwiOWUyNjFmMThjZDBlIixmYWxzZV0" TargetMode="External"/><Relationship Id="rId5" Type="http://schemas.openxmlformats.org/officeDocument/2006/relationships/image" Target="media/image1.jpeg"/><Relationship Id="rId15" Type="http://schemas.openxmlformats.org/officeDocument/2006/relationships/hyperlink" Target="https://www.blackchamber.ca?mailpoet_router&amp;endpoint=track&amp;action=click&amp;data=WyIyMDU1IiwiM29jeGhleW0yZDZvYzhvY2t3ODRrc2s0MDBzOGNrOG8iLCI5IiwiZDVmYWFiOTkwNzVmIixmYWxzZV0" TargetMode="External"/><Relationship Id="rId10" Type="http://schemas.openxmlformats.org/officeDocument/2006/relationships/hyperlink" Target="mailto:info@blackchamber.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Dell</dc:creator>
  <cp:lastModifiedBy>Angie Dell</cp:lastModifiedBy>
  <cp:revision>1</cp:revision>
  <dcterms:created xsi:type="dcterms:W3CDTF">2020-04-09T19:56:00Z</dcterms:created>
  <dcterms:modified xsi:type="dcterms:W3CDTF">2020-04-09T19:57:00Z</dcterms:modified>
</cp:coreProperties>
</file>